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B4" w:rsidRPr="00C44875" w:rsidRDefault="00C907B4" w:rsidP="00C907B4">
      <w:pPr>
        <w:spacing w:after="60"/>
        <w:jc w:val="center"/>
        <w:rPr>
          <w:rFonts w:ascii="Times New Roman" w:hAnsi="Times New Roman"/>
          <w:sz w:val="20"/>
          <w:szCs w:val="20"/>
          <w:lang w:val="ru-RU"/>
        </w:rPr>
      </w:pPr>
      <w:r w:rsidRPr="00C44875"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 w:rsidRPr="00C44875"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C907B4" w:rsidRPr="00C44875" w:rsidRDefault="00C907B4" w:rsidP="00C907B4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371"/>
        <w:gridCol w:w="519"/>
        <w:gridCol w:w="690"/>
        <w:gridCol w:w="190"/>
        <w:gridCol w:w="1335"/>
        <w:gridCol w:w="1263"/>
        <w:gridCol w:w="427"/>
        <w:gridCol w:w="112"/>
        <w:gridCol w:w="1608"/>
        <w:gridCol w:w="616"/>
        <w:gridCol w:w="215"/>
        <w:gridCol w:w="1886"/>
        <w:gridCol w:w="785"/>
        <w:gridCol w:w="2808"/>
      </w:tblGrid>
      <w:tr w:rsidR="00C907B4" w:rsidRPr="00C44875" w:rsidTr="00E53160">
        <w:trPr>
          <w:trHeight w:val="427"/>
          <w:jc w:val="center"/>
        </w:trPr>
        <w:tc>
          <w:tcPr>
            <w:tcW w:w="6611" w:type="dxa"/>
            <w:gridSpan w:val="8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Мирослав Младеновић 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6611" w:type="dxa"/>
            <w:gridSpan w:val="8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6611" w:type="dxa"/>
            <w:gridSpan w:val="8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C448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Београдски Универзитет - Факултет безбедности 01.09.2006.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6611" w:type="dxa"/>
            <w:gridSpan w:val="8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14641" w:type="dxa"/>
            <w:gridSpan w:val="1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2006.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2000.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политичких наука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</w:tcPr>
          <w:p w:rsidR="00C907B4" w:rsidRPr="00C44875" w:rsidRDefault="00C907B4" w:rsidP="00E53160">
            <w:pPr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 xml:space="preserve">1994. </w:t>
            </w:r>
          </w:p>
        </w:tc>
        <w:tc>
          <w:tcPr>
            <w:tcW w:w="3410" w:type="dxa"/>
            <w:gridSpan w:val="4"/>
            <w:shd w:val="clear" w:color="auto" w:fill="auto"/>
          </w:tcPr>
          <w:p w:rsidR="00C907B4" w:rsidRPr="00C44875" w:rsidRDefault="00C907B4" w:rsidP="00E5316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политичких наука</w:t>
            </w:r>
          </w:p>
        </w:tc>
        <w:tc>
          <w:tcPr>
            <w:tcW w:w="2717" w:type="dxa"/>
            <w:gridSpan w:val="3"/>
            <w:shd w:val="clear" w:color="auto" w:fill="auto"/>
          </w:tcPr>
          <w:p w:rsidR="00C907B4" w:rsidRPr="00C44875" w:rsidRDefault="00C907B4" w:rsidP="00E53160">
            <w:pPr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  <w:tc>
          <w:tcPr>
            <w:tcW w:w="3593" w:type="dxa"/>
            <w:gridSpan w:val="2"/>
            <w:shd w:val="clear" w:color="auto" w:fill="auto"/>
          </w:tcPr>
          <w:p w:rsidR="00C907B4" w:rsidRPr="00C44875" w:rsidRDefault="00C907B4" w:rsidP="00E53160">
            <w:pPr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3586" w:type="dxa"/>
            <w:gridSpan w:val="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1979.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 xml:space="preserve">Војна академија, Београд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Војне науке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Војне науке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14641" w:type="dxa"/>
            <w:gridSpan w:val="1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C448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C907B4" w:rsidRPr="000A1A6E" w:rsidTr="00E53160">
        <w:trPr>
          <w:trHeight w:val="822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C44875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C448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C448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C448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НБ.2.11.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Политички систем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НБ.30.3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Дипломатија и одбрана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ГЛОБАЛНИ ПОРЕДАК И РЕГОНАЛНА БЕЗБЕДНОСТ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ГЕОПОЛИТИКА БАЛКАНА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НАЦИОНАЛНИ СУВЕРЕНИТЕТ И ТРАНСНАЦИОНАЛНЕ ИНСТИТУЦИЈЕ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pBdr>
                <w:bottom w:val="single" w:sz="4" w:space="6" w:color="EAECEF"/>
              </w:pBdr>
              <w:shd w:val="clear" w:color="auto" w:fill="FFFFFF"/>
              <w:spacing w:before="288" w:after="180"/>
              <w:outlineLvl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СТУДИЈЕ НАУКА 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lastRenderedPageBreak/>
              <w:t>МАС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6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>КОМУНИКАЦИЈСКИ АСПЕКТИ БЕЗБЕДНОСТИ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</w:rPr>
              <w:t xml:space="preserve">Докторске студије 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14641" w:type="dxa"/>
            <w:gridSpan w:val="1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907B4" w:rsidRPr="00C44875" w:rsidTr="00E53160">
        <w:trPr>
          <w:trHeight w:val="50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before="100" w:beforeAutospacing="1" w:after="0" w:afterAutospacing="1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Младеновић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44875">
              <w:rPr>
                <w:rFonts w:ascii="Times New Roman" w:hAnsi="Times New Roman"/>
                <w:sz w:val="20"/>
                <w:szCs w:val="20"/>
              </w:rPr>
              <w:t>M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.,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Иваниш,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Ж. и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Роквић, В. (2011).  </w:t>
            </w:r>
            <w:r w:rsidRPr="00C4487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Развој институција и изградња политичког система Србије. 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Универзитет у Београду, Факултет безбедности. 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</w:tcPr>
          <w:p w:rsidR="00C907B4" w:rsidRPr="00C44875" w:rsidRDefault="00C907B4" w:rsidP="00E5316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Младеновић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,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М. и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Пономарева, Ј. (2011).  Кина-Америка-Русија - глобални троугао 21. века,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Социолошки преглед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45 (4)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, 459-476.</w:t>
            </w:r>
            <w:r w:rsidRPr="00C44875">
              <w:rPr>
                <w:rStyle w:val="Heading2Char"/>
                <w:rFonts w:ascii="Times New Roman" w:eastAsiaTheme="minorHAnsi" w:hAnsi="Times New Roman" w:cs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4875">
              <w:rPr>
                <w:rFonts w:ascii="Times New Roman" w:eastAsia="Arial,Italic" w:hAnsi="Times New Roman"/>
                <w:iCs/>
                <w:sz w:val="20"/>
                <w:szCs w:val="20"/>
                <w:lang w:val="sr-Cyrl-CS"/>
              </w:rPr>
              <w:t xml:space="preserve">Младеновић, М., Иваниш, Ж. и Јефтић,З.(2016). </w:t>
            </w:r>
            <w:r w:rsidRPr="00C44875">
              <w:rPr>
                <w:rFonts w:ascii="Times New Roman" w:eastAsia="Arial,Italic" w:hAnsi="Times New Roman"/>
                <w:i/>
                <w:iCs/>
                <w:sz w:val="20"/>
                <w:szCs w:val="20"/>
                <w:lang w:val="sr-Cyrl-CS"/>
              </w:rPr>
              <w:t>Политички системи у савременој међународној заједници.</w:t>
            </w:r>
            <w:r w:rsidRPr="00C44875">
              <w:rPr>
                <w:rFonts w:ascii="Times New Roman" w:eastAsia="Arial,Italic" w:hAnsi="Times New Roman"/>
                <w:iCs/>
                <w:sz w:val="20"/>
                <w:szCs w:val="20"/>
                <w:lang w:val="sr-Cyrl-CS"/>
              </w:rPr>
              <w:t xml:space="preserve"> Београд: Факултет безбедности.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44875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Килибарда, З.,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Младеновић, М. и</w:t>
            </w:r>
            <w:r w:rsidRPr="00C44875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Ајзенхамер, В. (2014). </w:t>
            </w:r>
            <w:r w:rsidRPr="00C44875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Геополитичке перспективе савременог света.</w:t>
            </w:r>
            <w:r w:rsidRPr="00C44875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Београд: Факултет безбедности. 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44875">
              <w:rPr>
                <w:rFonts w:ascii="Times New Roman" w:hAnsi="Times New Roman"/>
                <w:sz w:val="20"/>
                <w:szCs w:val="20"/>
              </w:rPr>
              <w:t>Mladenovic,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M. (2015). Belarus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Today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and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Tomorrow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: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A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Politico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>-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Logical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Serbian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Perspective.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In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>: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S.G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.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Musienko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(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Ed.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),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Belarus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sr-Cyrl-CS" w:eastAsia="ko-KR"/>
              </w:rPr>
              <w:t xml:space="preserve">: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Independence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as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National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Idea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(pp. 199-219). New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York: Global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Scholarly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Publications.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Младеновић, М. и Пономарева, Ј. (2014).  Кримско пролеће и будућност Евроазије.  </w:t>
            </w:r>
            <w:r w:rsidRPr="00C4487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Српска политичка мисао,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45 (3), 185-200</w:t>
            </w:r>
            <w:r w:rsidRPr="00C44875">
              <w:rPr>
                <w:rFonts w:ascii="Times New Roman" w:hAnsi="Times New Roman"/>
                <w:sz w:val="20"/>
                <w:szCs w:val="20"/>
                <w:lang w:val="sr-Latn-CS"/>
              </w:rPr>
              <w:t>;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48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Младеновић, М. и Пономарева,Ј.(2012). Теорија и пракса ''шарених револуција''. </w:t>
            </w:r>
            <w:r w:rsidRPr="00C4487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Социолошки преглед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, 46 (4), 513–533.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Младеновић, М.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Пономарева,Ј. (2016)</w:t>
            </w:r>
            <w:r w:rsidRPr="000A1A6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.</w:t>
            </w:r>
            <w:r w:rsidRPr="00C44875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«Мека моћ» Русије–као услов успеха евроазијске интеграције. </w:t>
            </w:r>
            <w:r w:rsidRPr="00C4487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Српска политичка мисао,</w:t>
            </w: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51 (1), 11-29.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after="120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Младенович, М. (сентябрь, 2015). Современные российско-китайские отношения: взгляд из Серби. </w:t>
            </w:r>
            <w:r w:rsidRPr="00C4487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Работа презентована на</w:t>
            </w:r>
            <w:r w:rsidRPr="00C4487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международной конференции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Развитие российско-китайских отношений:</w:t>
            </w:r>
            <w:r w:rsidRPr="00C4487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44875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новая международная реальность</w:t>
            </w:r>
            <w:r w:rsidRPr="00C4487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Иркутск, 21-22 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сентябрь, Том-2, 33-39; 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2187" w:type="dxa"/>
            <w:gridSpan w:val="2"/>
            <w:vAlign w:val="center"/>
          </w:tcPr>
          <w:p w:rsidR="00C907B4" w:rsidRPr="00C44875" w:rsidRDefault="00C907B4" w:rsidP="00E53160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shd w:val="clear" w:color="auto" w:fill="auto"/>
            <w:vAlign w:val="center"/>
          </w:tcPr>
          <w:p w:rsidR="00C907B4" w:rsidRPr="00C44875" w:rsidRDefault="00C907B4" w:rsidP="00E53160">
            <w:pPr>
              <w:pStyle w:val="ListParagraph"/>
              <w:spacing w:after="20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Милинович, М., Младенович, М. и Йефтич,З. (2019). ИспользованиеАрмии Сербии при выполнении задач гражданской обороны во время чрезвычайных ситуаций. У П.Н. Ткаченко, Н.В. Писменський и Г.Н. Шаповалова (ур.),  «Ппоблемы обеспечения устойчивого функционирования организаций при военных конфликтах и пути их решения» (9-18). Химки: Академия гражданской защиты МЧС России.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14641" w:type="dxa"/>
            <w:gridSpan w:val="1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6184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цитата </w:t>
            </w:r>
          </w:p>
        </w:tc>
        <w:tc>
          <w:tcPr>
            <w:tcW w:w="8457" w:type="dxa"/>
            <w:gridSpan w:val="8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18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6184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радова са SCI (SSCI) листе </w:t>
            </w:r>
          </w:p>
        </w:tc>
        <w:tc>
          <w:tcPr>
            <w:tcW w:w="8457" w:type="dxa"/>
            <w:gridSpan w:val="8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907B4" w:rsidRPr="00C44875" w:rsidTr="00E53160">
        <w:trPr>
          <w:trHeight w:val="278"/>
          <w:jc w:val="center"/>
        </w:trPr>
        <w:tc>
          <w:tcPr>
            <w:tcW w:w="6184" w:type="dxa"/>
            <w:gridSpan w:val="7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Домаћи 1</w:t>
            </w:r>
          </w:p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694" w:type="dxa"/>
            <w:gridSpan w:val="4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Међународни 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3396" w:type="dxa"/>
            <w:gridSpan w:val="4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C907B4" w:rsidRPr="00C44875" w:rsidRDefault="00C907B4" w:rsidP="00E5316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Академија „Фрунзе“ у Москви (Руска Федерација), где је добио и диплому преводиоца за руски језик.</w:t>
            </w:r>
          </w:p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Курс енглеског језика,  Јорк (Велика Британија), на Ст. Џону, колеџу Универзитета у Лидсу.</w:t>
            </w:r>
          </w:p>
        </w:tc>
      </w:tr>
      <w:tr w:rsidR="00C907B4" w:rsidRPr="000A1A6E" w:rsidTr="00E53160">
        <w:trPr>
          <w:trHeight w:val="427"/>
          <w:jc w:val="center"/>
        </w:trPr>
        <w:tc>
          <w:tcPr>
            <w:tcW w:w="14641" w:type="dxa"/>
            <w:gridSpan w:val="15"/>
            <w:vAlign w:val="center"/>
          </w:tcPr>
          <w:p w:rsidR="00C907B4" w:rsidRPr="00C44875" w:rsidRDefault="00C907B4" w:rsidP="00E53160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подаци које сматрате релевантним: </w:t>
            </w:r>
            <w:r w:rsidRPr="00C448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Професор је по позиву на Факултету социологије Московског државног универзитета „Ломоносов“ , на „Московском државном институту (универзитету) за међународне односе при Министарству спољних послова РФ“ (МГИМО), на Универзитету „Шолохов“ у Москви, на Факултету политичких наука Универзитета у Београду, на </w:t>
            </w:r>
            <w:r w:rsidRPr="00C44875">
              <w:rPr>
                <w:rFonts w:ascii="Times New Roman" w:hAnsi="Times New Roman"/>
                <w:sz w:val="20"/>
                <w:szCs w:val="20"/>
                <w:lang w:val="ru-RU"/>
              </w:rPr>
              <w:t>Универзитету одбране ( Високе студије безбедности ); био је изасланик одбране Републике Србије у Руској Федерацији, Председник Управног одбора Института за европске студије и Председник Савета Факултета безбедности.</w:t>
            </w:r>
          </w:p>
        </w:tc>
      </w:tr>
      <w:tr w:rsidR="00C907B4" w:rsidRPr="00C44875" w:rsidTr="00E53160">
        <w:trPr>
          <w:trHeight w:val="427"/>
          <w:jc w:val="center"/>
        </w:trPr>
        <w:tc>
          <w:tcPr>
            <w:tcW w:w="14641" w:type="dxa"/>
            <w:gridSpan w:val="15"/>
            <w:vAlign w:val="center"/>
          </w:tcPr>
          <w:p w:rsidR="00C907B4" w:rsidRPr="00C44875" w:rsidRDefault="00C907B4" w:rsidP="00E53160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44875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C907B4" w:rsidRPr="00C44875" w:rsidRDefault="00C907B4" w:rsidP="00C907B4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C907B4" w:rsidRPr="00C44875" w:rsidRDefault="00C907B4" w:rsidP="00C907B4">
      <w:pPr>
        <w:rPr>
          <w:rFonts w:ascii="Times New Roman" w:hAnsi="Times New Roman"/>
          <w:sz w:val="20"/>
          <w:szCs w:val="20"/>
        </w:rPr>
      </w:pPr>
    </w:p>
    <w:p w:rsidR="00CD423C" w:rsidRDefault="00CD423C"/>
    <w:sectPr w:rsidR="00CD423C" w:rsidSect="005A4C35">
      <w:footerReference w:type="default" r:id="rId7"/>
      <w:pgSz w:w="16840" w:h="11907" w:orient="landscape" w:code="9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92A" w:rsidRDefault="0081092A" w:rsidP="00901808">
      <w:r>
        <w:separator/>
      </w:r>
    </w:p>
  </w:endnote>
  <w:endnote w:type="continuationSeparator" w:id="0">
    <w:p w:rsidR="0081092A" w:rsidRDefault="0081092A" w:rsidP="0090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C35" w:rsidRDefault="00901808">
    <w:pPr>
      <w:pStyle w:val="Footer"/>
      <w:jc w:val="right"/>
    </w:pPr>
    <w:r>
      <w:fldChar w:fldCharType="begin"/>
    </w:r>
    <w:r w:rsidR="000A1A6E">
      <w:instrText xml:space="preserve"> PAGE   \* MERGEFORMAT </w:instrText>
    </w:r>
    <w:r>
      <w:fldChar w:fldCharType="separate"/>
    </w:r>
    <w:r w:rsidR="0081092A">
      <w:rPr>
        <w:noProof/>
      </w:rPr>
      <w:t>1</w:t>
    </w:r>
    <w:r>
      <w:rPr>
        <w:noProof/>
      </w:rPr>
      <w:fldChar w:fldCharType="end"/>
    </w:r>
  </w:p>
  <w:p w:rsidR="005A4C35" w:rsidRDefault="008109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92A" w:rsidRDefault="0081092A" w:rsidP="00901808">
      <w:r>
        <w:separator/>
      </w:r>
    </w:p>
  </w:footnote>
  <w:footnote w:type="continuationSeparator" w:id="0">
    <w:p w:rsidR="0081092A" w:rsidRDefault="0081092A" w:rsidP="00901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907B4"/>
    <w:rsid w:val="000A1A6E"/>
    <w:rsid w:val="0081092A"/>
    <w:rsid w:val="008C614B"/>
    <w:rsid w:val="00901808"/>
    <w:rsid w:val="00C907B4"/>
    <w:rsid w:val="00C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B4"/>
    <w:pPr>
      <w:spacing w:after="0" w:line="240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7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907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907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07B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907B4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</dc:creator>
  <cp:keywords/>
  <dc:description/>
  <cp:lastModifiedBy>Dekanat</cp:lastModifiedBy>
  <cp:revision>3</cp:revision>
  <cp:lastPrinted>2020-06-24T11:34:00Z</cp:lastPrinted>
  <dcterms:created xsi:type="dcterms:W3CDTF">2020-06-22T10:23:00Z</dcterms:created>
  <dcterms:modified xsi:type="dcterms:W3CDTF">2020-06-24T11:34:00Z</dcterms:modified>
</cp:coreProperties>
</file>